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374C" w14:textId="77777777" w:rsidR="00212169" w:rsidRDefault="00212169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GB" w:eastAsia="nb-NO"/>
        </w:rPr>
      </w:pPr>
    </w:p>
    <w:p w14:paraId="521682AD" w14:textId="77777777" w:rsidR="00212169" w:rsidRDefault="00212169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  <w:lang w:val="en-GB" w:eastAsia="nb-NO"/>
        </w:rPr>
      </w:pPr>
    </w:p>
    <w:p w14:paraId="04EE3E1F" w14:textId="3120CAF2" w:rsidR="00ED6238" w:rsidRPr="00212169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36"/>
          <w:szCs w:val="36"/>
          <w:lang w:val="en-GB" w:eastAsia="nb-NO"/>
        </w:rPr>
      </w:pPr>
      <w:r w:rsidRPr="00212169">
        <w:rPr>
          <w:rFonts w:ascii="Calibri" w:eastAsia="Times New Roman" w:hAnsi="Calibri" w:cs="Calibri"/>
          <w:color w:val="000000"/>
          <w:sz w:val="36"/>
          <w:szCs w:val="36"/>
          <w:lang w:val="en-GB" w:eastAsia="nb-NO"/>
        </w:rPr>
        <w:t>CLIMATE AND ENVIROMENT - INCENTIVES CRUISE SHIPS</w:t>
      </w:r>
    </w:p>
    <w:p w14:paraId="42D1D54C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 </w:t>
      </w:r>
    </w:p>
    <w:p w14:paraId="06F09AA2" w14:textId="1912B7DB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Ports of Aalesund welcomes</w:t>
      </w:r>
      <w:r w:rsidR="006F5A2C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 </w:t>
      </w:r>
      <w:r w:rsidR="0026581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your ship </w:t>
      </w: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to Ålesund. Cruise ships will no longer report via the EPI portal when calling ports of Ålesund.</w:t>
      </w:r>
      <w:r w:rsidR="006D07A7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br/>
      </w:r>
    </w:p>
    <w:p w14:paraId="5768DA0B" w14:textId="23E2DCBB" w:rsidR="00ED6238" w:rsidRDefault="00ED6238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Instead, we request a report based on compliance with the measures below.</w:t>
      </w:r>
    </w:p>
    <w:p w14:paraId="513AC0D5" w14:textId="56048F7B" w:rsidR="001F16A3" w:rsidRDefault="001F16A3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</w:p>
    <w:p w14:paraId="0801554D" w14:textId="611073CA" w:rsidR="001F16A3" w:rsidRPr="001F16A3" w:rsidRDefault="001F16A3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121"/>
          <w:sz w:val="28"/>
          <w:szCs w:val="28"/>
          <w:lang w:val="en-GB" w:eastAsia="nb-NO"/>
        </w:rPr>
      </w:pPr>
      <w:r w:rsidRPr="001F16A3">
        <w:rPr>
          <w:rFonts w:ascii="Calibri" w:eastAsia="Times New Roman" w:hAnsi="Calibri" w:cs="Calibri"/>
          <w:b/>
          <w:bCs/>
          <w:color w:val="212121"/>
          <w:sz w:val="28"/>
          <w:szCs w:val="28"/>
          <w:lang w:val="en-GB" w:eastAsia="nb-NO"/>
        </w:rPr>
        <w:t xml:space="preserve">Important </w:t>
      </w:r>
    </w:p>
    <w:p w14:paraId="6C81C3BE" w14:textId="15CC3AEC" w:rsidR="00ED6238" w:rsidRDefault="00ED6238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 xml:space="preserve">This is sent as an </w:t>
      </w:r>
      <w:r w:rsidRPr="003865D3">
        <w:rPr>
          <w:rFonts w:ascii="Calibri" w:eastAsia="Times New Roman" w:hAnsi="Calibri" w:cs="Calibri"/>
          <w:b/>
          <w:bCs/>
          <w:color w:val="212121"/>
          <w:sz w:val="24"/>
          <w:szCs w:val="24"/>
          <w:u w:val="single"/>
          <w:lang w:val="en-GB" w:eastAsia="nb-NO"/>
        </w:rPr>
        <w:t>email within 24 hours of departure</w:t>
      </w:r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, to </w:t>
      </w:r>
      <w:hyperlink r:id="rId10" w:tgtFrame="_blank" w:history="1">
        <w:r w:rsidRPr="00ED6238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val="en-GB" w:eastAsia="nb-NO"/>
          </w:rPr>
          <w:t>vakta-hav@alesund.havn.no</w:t>
        </w:r>
      </w:hyperlink>
      <w:r w:rsidRPr="00ED6238">
        <w:rPr>
          <w:rFonts w:ascii="Calibri" w:eastAsia="Times New Roman" w:hAnsi="Calibri" w:cs="Calibri"/>
          <w:color w:val="212121"/>
          <w:sz w:val="24"/>
          <w:szCs w:val="24"/>
          <w:lang w:val="en-GB" w:eastAsia="nb-NO"/>
        </w:rPr>
        <w:t>.</w:t>
      </w:r>
    </w:p>
    <w:p w14:paraId="56FD2755" w14:textId="5CE4C07B" w:rsidR="00E00E35" w:rsidRDefault="00E00E35" w:rsidP="00ED6238">
      <w:pPr>
        <w:shd w:val="clear" w:color="auto" w:fill="FFFFFF"/>
        <w:spacing w:after="0" w:line="240" w:lineRule="auto"/>
        <w:rPr>
          <w:rStyle w:val="Hyperkobling"/>
          <w:rFonts w:eastAsia="Times New Roman" w:cstheme="minorHAnsi"/>
          <w:sz w:val="23"/>
          <w:szCs w:val="23"/>
          <w:lang w:val="en-GB" w:eastAsia="nb-NO"/>
        </w:rPr>
      </w:pPr>
      <w:r w:rsidRPr="00E00E35">
        <w:rPr>
          <w:rFonts w:eastAsia="Times New Roman" w:cstheme="minorHAnsi"/>
          <w:color w:val="212121"/>
          <w:sz w:val="23"/>
          <w:szCs w:val="23"/>
          <w:lang w:val="en-GB" w:eastAsia="nb-NO"/>
        </w:rPr>
        <w:t>For calculation of discount</w:t>
      </w:r>
      <w:r w:rsidR="00796E93">
        <w:rPr>
          <w:rFonts w:eastAsia="Times New Roman" w:cstheme="minorHAnsi"/>
          <w:color w:val="212121"/>
          <w:sz w:val="23"/>
          <w:szCs w:val="23"/>
          <w:lang w:val="en-GB" w:eastAsia="nb-NO"/>
        </w:rPr>
        <w:t>/</w:t>
      </w:r>
      <w:r w:rsidRPr="00E00E35">
        <w:rPr>
          <w:rFonts w:eastAsia="Times New Roman" w:cstheme="minorHAnsi"/>
          <w:color w:val="212121"/>
          <w:sz w:val="23"/>
          <w:szCs w:val="23"/>
          <w:lang w:val="en-GB" w:eastAsia="nb-NO"/>
        </w:rPr>
        <w:t>surcharge</w:t>
      </w:r>
      <w:r>
        <w:rPr>
          <w:rFonts w:eastAsia="Times New Roman" w:cstheme="minorHAnsi"/>
          <w:color w:val="212121"/>
          <w:sz w:val="23"/>
          <w:szCs w:val="23"/>
          <w:lang w:val="en-GB" w:eastAsia="nb-NO"/>
        </w:rPr>
        <w:t xml:space="preserve"> please see: </w:t>
      </w:r>
      <w:hyperlink r:id="rId11" w:history="1">
        <w:r w:rsidR="00121095" w:rsidRPr="00121095">
          <w:rPr>
            <w:rStyle w:val="Hyperkobling"/>
            <w:lang w:val="en-US"/>
          </w:rPr>
          <w:t>Price calculator - Ålesund havn</w:t>
        </w:r>
      </w:hyperlink>
    </w:p>
    <w:p w14:paraId="6FD7925D" w14:textId="77777777" w:rsidR="00212169" w:rsidRDefault="00212169" w:rsidP="00ED623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  <w:lang w:val="en-GB" w:eastAsia="nb-NO"/>
        </w:rPr>
      </w:pPr>
    </w:p>
    <w:p w14:paraId="56959141" w14:textId="77777777" w:rsidR="00796E93" w:rsidRDefault="00796E93" w:rsidP="00ED6238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3"/>
          <w:szCs w:val="23"/>
          <w:lang w:val="en-GB" w:eastAsia="nb-NO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986"/>
        <w:gridCol w:w="2541"/>
      </w:tblGrid>
      <w:tr w:rsidR="00ED6238" w:rsidRPr="00212169" w14:paraId="603F870A" w14:textId="77777777" w:rsidTr="00590243">
        <w:tc>
          <w:tcPr>
            <w:tcW w:w="4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07D8" w14:textId="389A625C" w:rsidR="00ED6238" w:rsidRPr="00ED68F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D</w:t>
            </w: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eastAsia="nb-NO"/>
              </w:rPr>
              <w:t>ate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A51C" w14:textId="5C20863E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137D" w14:textId="3F378A22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</w:tr>
      <w:tr w:rsidR="00ED6238" w:rsidRPr="00212169" w14:paraId="219FB279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624E" w14:textId="77777777" w:rsidR="00ED6238" w:rsidRPr="00ED68F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8F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Ship/IMO number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EB61" w14:textId="66CAE5B1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C60E" w14:textId="50BB06DA" w:rsidR="00ED6238" w:rsidRPr="00212169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highlight w:val="lightGray"/>
                <w:lang w:eastAsia="nb-NO"/>
              </w:rPr>
            </w:pPr>
          </w:p>
        </w:tc>
      </w:tr>
      <w:tr w:rsidR="00ED6238" w:rsidRPr="00ED6238" w14:paraId="25F0B269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85F5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MEASURE TYPE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ABBF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DISCOUNT / SURCHARGE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8A83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212121"/>
                <w:lang w:val="en-GB" w:eastAsia="nb-NO"/>
              </w:rPr>
              <w:t>CHECK</w:t>
            </w:r>
          </w:p>
        </w:tc>
      </w:tr>
      <w:tr w:rsidR="00ED6238" w:rsidRPr="00ED6238" w14:paraId="5DC7A6D2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326D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MGO, max sulphur content 0.05% *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2FA0" w14:textId="1D048DC5" w:rsidR="00ED6238" w:rsidRPr="00590243" w:rsidRDefault="00590243" w:rsidP="00590243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590243">
              <w:rPr>
                <w:rFonts w:ascii="Calibri" w:eastAsia="Times New Roman" w:hAnsi="Calibri" w:cs="Calibri"/>
                <w:color w:val="212121"/>
                <w:lang w:val="en-GB" w:eastAsia="nb-NO"/>
              </w:rPr>
              <w:t>2</w:t>
            </w:r>
            <w:r w:rsidR="00ED6238" w:rsidRPr="00590243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F787" w14:textId="77777777" w:rsidR="00ED6238" w:rsidRPr="00ED6238" w:rsidRDefault="00ED6238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  <w:tr w:rsidR="007516B2" w:rsidRPr="006A5E10" w14:paraId="59FB5EB9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CE15" w14:textId="72992B92" w:rsidR="007516B2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LNG *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C3F" w14:textId="7EEFCC23" w:rsidR="007516B2" w:rsidRPr="00590243" w:rsidRDefault="007516B2" w:rsidP="00590243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590243">
              <w:rPr>
                <w:rFonts w:ascii="Calibri" w:eastAsia="Times New Roman" w:hAnsi="Calibri" w:cs="Calibri"/>
                <w:color w:val="212121"/>
                <w:lang w:val="en-GB" w:eastAsia="nb-NO"/>
              </w:rPr>
              <w:t>5 %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0706" w14:textId="77777777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</w:p>
        </w:tc>
      </w:tr>
      <w:tr w:rsidR="007516B2" w:rsidRPr="00ED6238" w14:paraId="601B6421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9F60" w14:textId="4BDB03F9" w:rsidR="007516B2" w:rsidRPr="00590243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shore power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 xml:space="preserve"> (</w:t>
            </w:r>
            <w:r w:rsidRPr="0059024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Minimum 2 hours delivery time required for </w:t>
            </w:r>
            <w:proofErr w:type="gramStart"/>
            <w:r w:rsidRPr="00590243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discount )</w:t>
            </w:r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F24D" w14:textId="68FF7599" w:rsidR="007516B2" w:rsidRPr="00590243" w:rsidRDefault="007516B2" w:rsidP="00590243">
            <w:pPr>
              <w:pStyle w:val="Listeavsnitt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590243">
              <w:rPr>
                <w:rFonts w:ascii="Calibri" w:eastAsia="Times New Roman" w:hAnsi="Calibri" w:cs="Calibri"/>
                <w:color w:val="212121"/>
                <w:lang w:val="en-GB" w:eastAsia="nb-NO"/>
              </w:rPr>
              <w:t>15 %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584E" w14:textId="725E7970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  <w:tr w:rsidR="007516B2" w:rsidRPr="00ED6238" w14:paraId="020BEE00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A9A5" w14:textId="2F7B304F" w:rsidR="007516B2" w:rsidRPr="00ED6238" w:rsidRDefault="007516B2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Use of scrubber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>/HFO</w:t>
            </w:r>
            <w:r w:rsidRPr="00ED62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  <w:t xml:space="preserve"> **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F33C" w14:textId="5E8D00A4" w:rsidR="007516B2" w:rsidRPr="00ED6238" w:rsidRDefault="00590243" w:rsidP="0059024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+ </w:t>
            </w:r>
            <w:r w:rsidR="007516B2">
              <w:rPr>
                <w:rFonts w:ascii="Calibri" w:eastAsia="Times New Roman" w:hAnsi="Calibri" w:cs="Calibri"/>
                <w:color w:val="212121"/>
                <w:lang w:val="en-GB" w:eastAsia="nb-NO"/>
              </w:rPr>
              <w:t>30 %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2BE6" w14:textId="1C549AB4" w:rsidR="007516B2" w:rsidRPr="00ED6238" w:rsidRDefault="007516B2" w:rsidP="00ED6238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nb-NO"/>
              </w:rPr>
            </w:pPr>
          </w:p>
        </w:tc>
      </w:tr>
      <w:tr w:rsidR="007516B2" w:rsidRPr="00ED6238" w14:paraId="4D57781E" w14:textId="77777777" w:rsidTr="00590243">
        <w:tc>
          <w:tcPr>
            <w:tcW w:w="4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F2B7" w14:textId="78AB6062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b-NO"/>
              </w:rPr>
            </w:pPr>
            <w:r w:rsidRPr="006A5E10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eastAsia="nb-NO"/>
              </w:rPr>
              <w:t xml:space="preserve">Not reported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33D8" w14:textId="1D7427FF" w:rsidR="007516B2" w:rsidRDefault="007516B2" w:rsidP="00590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6C6D86">
              <w:rPr>
                <w:rFonts w:ascii="Calibri" w:eastAsia="Times New Roman" w:hAnsi="Calibri" w:cs="Calibri"/>
                <w:color w:val="212121"/>
                <w:lang w:val="en-GB" w:eastAsia="nb-NO"/>
              </w:rPr>
              <w:t>+</w:t>
            </w:r>
            <w:r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 50</w:t>
            </w:r>
            <w:r w:rsidRPr="006C6D86">
              <w:rPr>
                <w:rFonts w:ascii="Calibri" w:eastAsia="Times New Roman" w:hAnsi="Calibri" w:cs="Calibri"/>
                <w:color w:val="212121"/>
                <w:lang w:val="en-GB" w:eastAsia="nb-NO"/>
              </w:rPr>
              <w:t xml:space="preserve"> %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A562" w14:textId="18B5BF4C" w:rsidR="007516B2" w:rsidRPr="00ED6238" w:rsidRDefault="007516B2" w:rsidP="00ED623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val="en-GB" w:eastAsia="nb-NO"/>
              </w:rPr>
            </w:pPr>
            <w:r w:rsidRPr="00ED6238">
              <w:rPr>
                <w:rFonts w:ascii="Calibri" w:eastAsia="Times New Roman" w:hAnsi="Calibri" w:cs="Calibri"/>
                <w:color w:val="212121"/>
                <w:lang w:val="en-GB" w:eastAsia="nb-NO"/>
              </w:rPr>
              <w:t> </w:t>
            </w:r>
          </w:p>
        </w:tc>
      </w:tr>
    </w:tbl>
    <w:p w14:paraId="42424DF0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nb-NO"/>
        </w:rPr>
      </w:pPr>
      <w:r w:rsidRPr="00ED6238">
        <w:rPr>
          <w:rFonts w:ascii="Calibri" w:eastAsia="Times New Roman" w:hAnsi="Calibri" w:cs="Calibri"/>
          <w:color w:val="FFFFFF"/>
          <w:lang w:val="en-GB" w:eastAsia="nb-NO"/>
        </w:rPr>
        <w:t> </w:t>
      </w:r>
    </w:p>
    <w:p w14:paraId="04B4BB6C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nb-NO"/>
        </w:rPr>
        <w:t>These discounts / surcharges are made on berthage dues</w:t>
      </w:r>
    </w:p>
    <w:p w14:paraId="2486C7D2" w14:textId="5F6FF232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* Documented use of </w:t>
      </w:r>
      <w:r w:rsidR="0026581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LNG or 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MGO with a maximum of 0.05</w:t>
      </w:r>
      <w:r w:rsidR="007516B2"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%</w:t>
      </w:r>
      <w:r w:rsidR="007516B2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sulphur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content.</w:t>
      </w:r>
    </w:p>
    <w:p w14:paraId="34FDF935" w14:textId="0616439F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** Use of open loop scrubbers is not permitted at public quays.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</w:t>
      </w:r>
      <w:r w:rsidR="002B07FE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</w:t>
      </w:r>
      <w:r w:rsidR="002B07FE"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”Closed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loop” scrubber</w:t>
      </w:r>
    </w:p>
    <w:p w14:paraId="0E4E2965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allowed, but surcharge is calculated.</w:t>
      </w:r>
    </w:p>
    <w:p w14:paraId="6796B193" w14:textId="77777777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212121"/>
          <w:lang w:val="en-GB" w:eastAsia="nb-NO"/>
        </w:rPr>
        <w:t> </w:t>
      </w:r>
    </w:p>
    <w:p w14:paraId="7EDFB1D6" w14:textId="77777777" w:rsidR="00CA0D6B" w:rsidRDefault="00CA0D6B" w:rsidP="00ED62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</w:pPr>
    </w:p>
    <w:p w14:paraId="1B2742D9" w14:textId="249EE5B9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Ports of Aalesund encourages all cruise ships calling to use the cleanest available fuel and take measu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softHyphen/>
        <w:t>res on board so that the ship emits as little visible smoke as possible.</w:t>
      </w:r>
    </w:p>
    <w:p w14:paraId="4C3C4EA1" w14:textId="71A5A964" w:rsidR="00ED6238" w:rsidRPr="00ED6238" w:rsidRDefault="00ED6238" w:rsidP="00ED62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en-GB" w:eastAsia="nb-NO"/>
        </w:rPr>
      </w:pP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The various measures have been introduced with effect for the 202</w:t>
      </w:r>
      <w:r w:rsidR="00915812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3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 xml:space="preserve"> season. The purpose is to comply with the content of the </w:t>
      </w:r>
      <w:r w:rsidR="00184133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FN</w:t>
      </w:r>
      <w:r w:rsidRPr="00ED6238">
        <w:rPr>
          <w:rFonts w:ascii="Calibri" w:eastAsia="Times New Roman" w:hAnsi="Calibri" w:cs="Calibri"/>
          <w:color w:val="000000"/>
          <w:sz w:val="24"/>
          <w:szCs w:val="24"/>
          <w:lang w:val="en-GB" w:eastAsia="nb-NO"/>
        </w:rPr>
        <w:t>’s sustainability goals, with extra focus on goal no. 14 - life under water, and to reduce emissions to air while the vessels are berthed in Ålesund.</w:t>
      </w:r>
    </w:p>
    <w:p w14:paraId="3531CEB4" w14:textId="6340981D" w:rsidR="000A11AA" w:rsidRPr="00ED6238" w:rsidRDefault="000A11AA">
      <w:pPr>
        <w:rPr>
          <w:lang w:val="en-GB"/>
        </w:rPr>
      </w:pPr>
    </w:p>
    <w:sectPr w:rsidR="000A11AA" w:rsidRPr="00ED623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085A" w14:textId="77777777" w:rsidR="00557D6E" w:rsidRDefault="00557D6E" w:rsidP="00ED6238">
      <w:pPr>
        <w:spacing w:after="0" w:line="240" w:lineRule="auto"/>
      </w:pPr>
      <w:r>
        <w:separator/>
      </w:r>
    </w:p>
  </w:endnote>
  <w:endnote w:type="continuationSeparator" w:id="0">
    <w:p w14:paraId="78E0EBE9" w14:textId="77777777" w:rsidR="00557D6E" w:rsidRDefault="00557D6E" w:rsidP="00ED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190A" w14:textId="77777777" w:rsidR="00AD3A27" w:rsidRDefault="00AD3A27" w:rsidP="00AD3A27">
    <w:pPr>
      <w:rPr>
        <w:lang w:val="en-GB"/>
      </w:rPr>
    </w:pPr>
  </w:p>
  <w:p w14:paraId="5F7EE697" w14:textId="59CFF64B" w:rsidR="00D5480C" w:rsidRDefault="00AD3A27" w:rsidP="00AD3A27">
    <w:pPr>
      <w:rPr>
        <w:lang w:val="en-GB"/>
      </w:rPr>
    </w:pPr>
    <w:r w:rsidRPr="00AD3A27">
      <w:rPr>
        <w:lang w:val="en-GB"/>
      </w:rPr>
      <w:t>Phone</w:t>
    </w:r>
    <w:r>
      <w:rPr>
        <w:lang w:val="en-GB"/>
      </w:rPr>
      <w:t>:</w:t>
    </w:r>
    <w:r w:rsidRPr="00AD3A27">
      <w:rPr>
        <w:lang w:val="en-GB"/>
      </w:rPr>
      <w:t xml:space="preserve"> + 47 95 88 34 00</w:t>
    </w:r>
    <w:r>
      <w:ptab w:relativeTo="margin" w:alignment="center" w:leader="none"/>
    </w:r>
    <w:r w:rsidRPr="00AD3A27">
      <w:rPr>
        <w:lang w:val="en-GB"/>
      </w:rPr>
      <w:t xml:space="preserve">Email: </w:t>
    </w:r>
    <w:r>
      <w:fldChar w:fldCharType="begin"/>
    </w:r>
    <w:r w:rsidRPr="00590243">
      <w:rPr>
        <w:lang w:val="en-US"/>
      </w:rPr>
      <w:instrText>HYPERLINK "mailto:vakta-hav@alesund.havn.no"</w:instrText>
    </w:r>
    <w:r>
      <w:fldChar w:fldCharType="separate"/>
    </w:r>
    <w:r w:rsidRPr="00A6141D">
      <w:rPr>
        <w:rStyle w:val="Hyperkobling"/>
        <w:lang w:val="en-GB"/>
      </w:rPr>
      <w:t>vakta-hav@alesund.havn.no</w:t>
    </w:r>
    <w:r>
      <w:fldChar w:fldCharType="end"/>
    </w:r>
    <w:r>
      <w:ptab w:relativeTo="margin" w:alignment="right" w:leader="none"/>
    </w:r>
    <w:r w:rsidRPr="00AD3A27">
      <w:rPr>
        <w:lang w:val="en-GB"/>
      </w:rPr>
      <w:t>W</w:t>
    </w:r>
    <w:r>
      <w:rPr>
        <w:lang w:val="en-GB"/>
      </w:rPr>
      <w:t xml:space="preserve">eb: </w:t>
    </w:r>
    <w:hyperlink r:id="rId1" w:history="1">
      <w:r w:rsidR="00CA0D6B" w:rsidRPr="00A6141D">
        <w:rPr>
          <w:rStyle w:val="Hyperkobling"/>
          <w:lang w:val="en-GB"/>
        </w:rPr>
        <w:t>www.alesund.havn.no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1653" w14:textId="77777777" w:rsidR="00557D6E" w:rsidRDefault="00557D6E" w:rsidP="00ED6238">
      <w:pPr>
        <w:spacing w:after="0" w:line="240" w:lineRule="auto"/>
      </w:pPr>
      <w:r>
        <w:separator/>
      </w:r>
    </w:p>
  </w:footnote>
  <w:footnote w:type="continuationSeparator" w:id="0">
    <w:p w14:paraId="2EFABB6E" w14:textId="77777777" w:rsidR="00557D6E" w:rsidRDefault="00557D6E" w:rsidP="00ED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15AE" w14:textId="1A5D69ED" w:rsidR="00D5480C" w:rsidRDefault="00CA0D6B" w:rsidP="00CA0D6B">
    <w:pPr>
      <w:pStyle w:val="Topptekst"/>
      <w:tabs>
        <w:tab w:val="clear" w:pos="4536"/>
        <w:tab w:val="clear" w:pos="9072"/>
        <w:tab w:val="left" w:pos="1545"/>
      </w:tabs>
      <w:jc w:val="center"/>
    </w:pPr>
    <w:r>
      <w:rPr>
        <w:noProof/>
      </w:rPr>
      <w:drawing>
        <wp:inline distT="0" distB="0" distL="0" distR="0" wp14:anchorId="444344FF" wp14:editId="531343E3">
          <wp:extent cx="573562" cy="751205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473" cy="769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93"/>
    <w:multiLevelType w:val="hybridMultilevel"/>
    <w:tmpl w:val="D2AC9812"/>
    <w:lvl w:ilvl="0" w:tplc="1E62F6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6D41"/>
    <w:multiLevelType w:val="hybridMultilevel"/>
    <w:tmpl w:val="90D49BA2"/>
    <w:lvl w:ilvl="0" w:tplc="CF847C9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C078A"/>
    <w:multiLevelType w:val="multilevel"/>
    <w:tmpl w:val="D48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6622C"/>
    <w:multiLevelType w:val="hybridMultilevel"/>
    <w:tmpl w:val="2A9CFCB4"/>
    <w:lvl w:ilvl="0" w:tplc="095693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D75E0E"/>
    <w:multiLevelType w:val="hybridMultilevel"/>
    <w:tmpl w:val="77AEB9D4"/>
    <w:lvl w:ilvl="0" w:tplc="71E8366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2B510A"/>
    <w:multiLevelType w:val="multilevel"/>
    <w:tmpl w:val="594E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F40FE"/>
    <w:multiLevelType w:val="hybridMultilevel"/>
    <w:tmpl w:val="AFB2D2EE"/>
    <w:lvl w:ilvl="0" w:tplc="25DE4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0FE"/>
    <w:multiLevelType w:val="hybridMultilevel"/>
    <w:tmpl w:val="B9744392"/>
    <w:lvl w:ilvl="0" w:tplc="CAACA32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229846">
    <w:abstractNumId w:val="5"/>
  </w:num>
  <w:num w:numId="2" w16cid:durableId="2014868601">
    <w:abstractNumId w:val="2"/>
  </w:num>
  <w:num w:numId="3" w16cid:durableId="1878466203">
    <w:abstractNumId w:val="0"/>
  </w:num>
  <w:num w:numId="4" w16cid:durableId="1437597778">
    <w:abstractNumId w:val="3"/>
  </w:num>
  <w:num w:numId="5" w16cid:durableId="1961060491">
    <w:abstractNumId w:val="1"/>
  </w:num>
  <w:num w:numId="6" w16cid:durableId="1566835009">
    <w:abstractNumId w:val="4"/>
  </w:num>
  <w:num w:numId="7" w16cid:durableId="267853739">
    <w:abstractNumId w:val="6"/>
  </w:num>
  <w:num w:numId="8" w16cid:durableId="1544712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38"/>
    <w:rsid w:val="000859B2"/>
    <w:rsid w:val="0009228C"/>
    <w:rsid w:val="000A11AA"/>
    <w:rsid w:val="00121095"/>
    <w:rsid w:val="00184133"/>
    <w:rsid w:val="001F16A3"/>
    <w:rsid w:val="00212169"/>
    <w:rsid w:val="0021390B"/>
    <w:rsid w:val="0023467C"/>
    <w:rsid w:val="00265818"/>
    <w:rsid w:val="002B07FE"/>
    <w:rsid w:val="003330CF"/>
    <w:rsid w:val="003865D3"/>
    <w:rsid w:val="003933C5"/>
    <w:rsid w:val="00395374"/>
    <w:rsid w:val="004246C6"/>
    <w:rsid w:val="00460429"/>
    <w:rsid w:val="004618DE"/>
    <w:rsid w:val="005232DE"/>
    <w:rsid w:val="00557D6E"/>
    <w:rsid w:val="00590243"/>
    <w:rsid w:val="00654980"/>
    <w:rsid w:val="006A5E10"/>
    <w:rsid w:val="006C6D86"/>
    <w:rsid w:val="006D07A7"/>
    <w:rsid w:val="006F5A2C"/>
    <w:rsid w:val="007516B2"/>
    <w:rsid w:val="00796E93"/>
    <w:rsid w:val="00862D1B"/>
    <w:rsid w:val="00915812"/>
    <w:rsid w:val="00973CB7"/>
    <w:rsid w:val="009E5ECB"/>
    <w:rsid w:val="00AD3A27"/>
    <w:rsid w:val="00B011F5"/>
    <w:rsid w:val="00B819AE"/>
    <w:rsid w:val="00CA0D6B"/>
    <w:rsid w:val="00D5480C"/>
    <w:rsid w:val="00E00E35"/>
    <w:rsid w:val="00ED6238"/>
    <w:rsid w:val="00ED68F8"/>
    <w:rsid w:val="00F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3A66C"/>
  <w15:chartTrackingRefBased/>
  <w15:docId w15:val="{F13C27B9-D722-48B6-83CA-9923BC6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D6238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623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00E35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D5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480C"/>
  </w:style>
  <w:style w:type="paragraph" w:styleId="Bunntekst">
    <w:name w:val="footer"/>
    <w:basedOn w:val="Normal"/>
    <w:link w:val="BunntekstTegn"/>
    <w:uiPriority w:val="99"/>
    <w:unhideWhenUsed/>
    <w:rsid w:val="00D54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480C"/>
  </w:style>
  <w:style w:type="character" w:styleId="Plassholdertekst">
    <w:name w:val="Placeholder Text"/>
    <w:basedOn w:val="Standardskriftforavsnitt"/>
    <w:uiPriority w:val="99"/>
    <w:semiHidden/>
    <w:rsid w:val="00AD3A2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516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259">
          <w:marLeft w:val="0"/>
          <w:marRight w:val="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esund.havn.no/havna/prisliste-cruise/price-calculato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kta-hav@alesund.hav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esund.hav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2EC12F11B6418F2B8AB60D62E700" ma:contentTypeVersion="18" ma:contentTypeDescription="Create a new document." ma:contentTypeScope="" ma:versionID="3b461719d3c88d9e68a29f170e8f6410">
  <xsd:schema xmlns:xsd="http://www.w3.org/2001/XMLSchema" xmlns:xs="http://www.w3.org/2001/XMLSchema" xmlns:p="http://schemas.microsoft.com/office/2006/metadata/properties" xmlns:ns2="0e5b7339-928b-4d80-97d5-1aab2916c914" xmlns:ns3="327a5971-00c8-45d9-a0ca-6883e08e77d9" targetNamespace="http://schemas.microsoft.com/office/2006/metadata/properties" ma:root="true" ma:fieldsID="2838b82047322a99ba27e62cc1df6b43" ns2:_="" ns3:_="">
    <xsd:import namespace="0e5b7339-928b-4d80-97d5-1aab2916c914"/>
    <xsd:import namespace="327a5971-00c8-45d9-a0ca-6883e08e7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b7339-928b-4d80-97d5-1aab2916c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a108864-98fc-4f60-8b74-4a5415d9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a5971-00c8-45d9-a0ca-6883e08e77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0cba97-0deb-4fda-b7cf-b5044557dbc9}" ma:internalName="TaxCatchAll" ma:showField="CatchAllData" ma:web="327a5971-00c8-45d9-a0ca-6883e08e7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a5971-00c8-45d9-a0ca-6883e08e77d9" xsi:nil="true"/>
    <lcf76f155ced4ddcb4097134ff3c332f xmlns="0e5b7339-928b-4d80-97d5-1aab2916c9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4F54F6-51D5-4CC5-AFB7-DC0BBF03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b7339-928b-4d80-97d5-1aab2916c914"/>
    <ds:schemaRef ds:uri="327a5971-00c8-45d9-a0ca-6883e08e7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1C1C7-CD7A-48C1-9197-AE7E8DFA6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6DA4E-D862-403E-8260-9C34E0FE697B}">
  <ds:schemaRefs>
    <ds:schemaRef ds:uri="http://schemas.microsoft.com/office/2006/metadata/properties"/>
    <ds:schemaRef ds:uri="http://schemas.microsoft.com/office/infopath/2007/PartnerControls"/>
    <ds:schemaRef ds:uri="327a5971-00c8-45d9-a0ca-6883e08e77d9"/>
    <ds:schemaRef ds:uri="0e5b7339-928b-4d80-97d5-1aab2916c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Johnsen</dc:creator>
  <cp:keywords/>
  <dc:description/>
  <cp:lastModifiedBy>Synnøve Johnsen</cp:lastModifiedBy>
  <cp:revision>2</cp:revision>
  <dcterms:created xsi:type="dcterms:W3CDTF">2025-12-15T13:23:00Z</dcterms:created>
  <dcterms:modified xsi:type="dcterms:W3CDTF">2025-12-15T13:23:00Z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0x0101004A3E2EC12F11B6418F2B8AB60D62E700</vt:lpwstr>
  </property>
</Properties>
</file>